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CD" w:rsidRPr="009F22CD" w:rsidRDefault="009F22CD" w:rsidP="009F22CD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5</w:t>
      </w:r>
    </w:p>
    <w:p w:rsidR="009F22CD" w:rsidRPr="009F22CD" w:rsidRDefault="009F22CD" w:rsidP="009F22CD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9F22CD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9F22CD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9F22CD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9F22CD" w:rsidRDefault="009F22CD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A56156" w:rsidRDefault="00EA3494" w:rsidP="00A56156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аренды земельного </w:t>
      </w:r>
      <w:r w:rsidRPr="00A561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участка,</w:t>
      </w:r>
      <w:r w:rsidR="00EA0774" w:rsidRPr="00A561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56156">
        <w:rPr>
          <w:rFonts w:ascii="Times New Roman" w:hAnsi="Times New Roman" w:cs="Times New Roman"/>
          <w:b/>
          <w:sz w:val="28"/>
          <w:szCs w:val="28"/>
        </w:rPr>
        <w:t>государственная собственность</w:t>
      </w:r>
    </w:p>
    <w:p w:rsidR="00F05BB7" w:rsidRPr="007A1D5E" w:rsidRDefault="00A56156" w:rsidP="00A56156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6156">
        <w:rPr>
          <w:rFonts w:ascii="Times New Roman" w:hAnsi="Times New Roman" w:cs="Times New Roman"/>
          <w:b/>
          <w:sz w:val="28"/>
          <w:szCs w:val="28"/>
        </w:rPr>
        <w:t>на который не разграничена</w:t>
      </w:r>
      <w:r w:rsidR="00EA0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A3494"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EA0774" w:rsidRDefault="00F05BB7" w:rsidP="00EA0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A0774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доверенности, удостоверенной нотариусом нотариального округа город Архангельск Архангельской области 17.03.2019, зарегистрированной в реестре за № 29/7-н29-2019-1-310,</w:t>
      </w:r>
      <w:r w:rsidR="00EA0774" w:rsidRPr="00EA0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A0774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A0774" w:rsidRPr="00EA0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A0774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стороны, 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216FB" w:rsidRPr="00EA0774">
        <w:rPr>
          <w:sz w:val="24"/>
          <w:szCs w:val="24"/>
        </w:rPr>
        <w:t xml:space="preserve"> </w:t>
      </w:r>
      <w:r w:rsidR="007216FB" w:rsidRPr="00EA0774">
        <w:rPr>
          <w:rFonts w:ascii="Times New Roman" w:hAnsi="Times New Roman" w:cs="Times New Roman"/>
          <w:sz w:val="24"/>
          <w:szCs w:val="24"/>
        </w:rPr>
        <w:t>__________________, именуемый в дальнейшем "Арендатор", с другой стороны, заключили настоящий договор о</w:t>
      </w:r>
      <w:proofErr w:type="gramEnd"/>
      <w:r w:rsidR="007216FB" w:rsidRPr="00EA07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16FB" w:rsidRPr="00EA0774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="007216FB" w:rsidRPr="00EA0774">
        <w:rPr>
          <w:rFonts w:ascii="Times New Roman" w:hAnsi="Times New Roman" w:cs="Times New Roman"/>
          <w:sz w:val="24"/>
          <w:szCs w:val="24"/>
        </w:rPr>
        <w:t>:</w:t>
      </w:r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A56156" w:rsidRDefault="00F05BB7" w:rsidP="00A561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FD9" w:rsidRPr="00A56156" w:rsidRDefault="00F05BB7" w:rsidP="005345B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7411D7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</w:t>
      </w:r>
      <w:r w:rsidR="0062271F" w:rsidRPr="0062271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участок, государственная собственность на который не разграничена (категория земель – земли населенных пунктов), для размещения малоэтажной многоквартирной жилой застройки, площадью 0,0802 га, кадастровый номер 29:22:050504:1981, адрес объекта: Российская Федерация, Архангельская область, муниципальное образование "Город Архангельск", город Архангельск, улица Романа Куликова, участок 30/1</w:t>
      </w:r>
      <w:r w:rsidR="00175A42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A56156">
        <w:rPr>
          <w:rFonts w:ascii="Times New Roman" w:hAnsi="Times New Roman" w:cs="Times New Roman"/>
          <w:sz w:val="24"/>
          <w:szCs w:val="24"/>
        </w:rPr>
        <w:t xml:space="preserve">на основании протокола № _____ </w:t>
      </w:r>
      <w:proofErr w:type="gramStart"/>
      <w:r w:rsidR="006C5C21" w:rsidRPr="00A5615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A56156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A5615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A56156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 и по форме подачи предложений о размере годовой арендной платы, на право заключения дог</w:t>
      </w:r>
      <w:r w:rsidR="005345B4">
        <w:rPr>
          <w:rFonts w:ascii="Times New Roman" w:hAnsi="Times New Roman" w:cs="Times New Roman"/>
          <w:sz w:val="24"/>
          <w:szCs w:val="24"/>
        </w:rPr>
        <w:t>овора аренды земельного участка на территории муниципального образования "Город Архангельск"</w:t>
      </w:r>
      <w:r w:rsidR="00EA3494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60608F" w:rsidRPr="00A56156" w:rsidRDefault="00F05BB7" w:rsidP="00A5615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Срок действия договора –</w:t>
      </w:r>
      <w:r w:rsidR="00736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r w:rsidR="00EA3494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362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восемнадцать) месяцев</w:t>
      </w:r>
      <w:r w:rsidR="00EA3494"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</w:t>
      </w:r>
      <w:r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5BB7" w:rsidRPr="00621FD9" w:rsidRDefault="00F05BB7" w:rsidP="00A5615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</w:t>
      </w: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настоящий договор прекращается.</w:t>
      </w:r>
    </w:p>
    <w:p w:rsidR="00F05BB7" w:rsidRPr="00621FD9" w:rsidRDefault="00F05BB7" w:rsidP="00621F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621FD9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</w:t>
      </w:r>
      <w:r w:rsidR="008049ED">
        <w:rPr>
          <w:rFonts w:ascii="Times New Roman" w:eastAsia="Calibri" w:hAnsi="Times New Roman" w:cs="Times New Roman"/>
          <w:sz w:val="24"/>
          <w:szCs w:val="24"/>
          <w:u w:val="single"/>
        </w:rPr>
        <w:t>311105012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Pr="00597C35" w:rsidRDefault="00A76D18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C4205E" w:rsidRDefault="00C4205E" w:rsidP="00C4205E">
      <w:pPr>
        <w:jc w:val="both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62" w:rsidRDefault="00EC4462">
      <w:pPr>
        <w:spacing w:after="0" w:line="240" w:lineRule="auto"/>
      </w:pPr>
      <w:r>
        <w:separator/>
      </w:r>
    </w:p>
  </w:endnote>
  <w:endnote w:type="continuationSeparator" w:id="0">
    <w:p w:rsidR="00EC4462" w:rsidRDefault="00EC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62" w:rsidRDefault="00EC4462">
      <w:pPr>
        <w:spacing w:after="0" w:line="240" w:lineRule="auto"/>
      </w:pPr>
      <w:r>
        <w:separator/>
      </w:r>
    </w:p>
  </w:footnote>
  <w:footnote w:type="continuationSeparator" w:id="0">
    <w:p w:rsidR="00EC4462" w:rsidRDefault="00EC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0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EC4462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40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EC4462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73622"/>
    <w:rsid w:val="000F09DE"/>
    <w:rsid w:val="00175A42"/>
    <w:rsid w:val="00230C0E"/>
    <w:rsid w:val="00234B78"/>
    <w:rsid w:val="00264035"/>
    <w:rsid w:val="002720C6"/>
    <w:rsid w:val="0028632D"/>
    <w:rsid w:val="002E44AD"/>
    <w:rsid w:val="003103F3"/>
    <w:rsid w:val="003237B1"/>
    <w:rsid w:val="00386AF7"/>
    <w:rsid w:val="003A62EF"/>
    <w:rsid w:val="003D35E2"/>
    <w:rsid w:val="003E2B42"/>
    <w:rsid w:val="003E3B8B"/>
    <w:rsid w:val="003F3779"/>
    <w:rsid w:val="004263DD"/>
    <w:rsid w:val="004462E4"/>
    <w:rsid w:val="00461F39"/>
    <w:rsid w:val="00480F0D"/>
    <w:rsid w:val="004E0EDE"/>
    <w:rsid w:val="004E6AD3"/>
    <w:rsid w:val="004F2C8A"/>
    <w:rsid w:val="005101DD"/>
    <w:rsid w:val="0052400B"/>
    <w:rsid w:val="005345B4"/>
    <w:rsid w:val="005529C8"/>
    <w:rsid w:val="00595046"/>
    <w:rsid w:val="00596C0C"/>
    <w:rsid w:val="00597C35"/>
    <w:rsid w:val="00603521"/>
    <w:rsid w:val="0060608F"/>
    <w:rsid w:val="00611EFF"/>
    <w:rsid w:val="00613894"/>
    <w:rsid w:val="00621FD9"/>
    <w:rsid w:val="0062271F"/>
    <w:rsid w:val="006311E9"/>
    <w:rsid w:val="006C34C4"/>
    <w:rsid w:val="006C5C21"/>
    <w:rsid w:val="006D1015"/>
    <w:rsid w:val="006D7B85"/>
    <w:rsid w:val="006F5808"/>
    <w:rsid w:val="00703AEE"/>
    <w:rsid w:val="00717D28"/>
    <w:rsid w:val="007216FB"/>
    <w:rsid w:val="00736250"/>
    <w:rsid w:val="007411D7"/>
    <w:rsid w:val="0077690D"/>
    <w:rsid w:val="007A1D5E"/>
    <w:rsid w:val="007F239D"/>
    <w:rsid w:val="008049ED"/>
    <w:rsid w:val="008266BE"/>
    <w:rsid w:val="00831F7F"/>
    <w:rsid w:val="00880AC1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5263"/>
    <w:rsid w:val="009E4EA0"/>
    <w:rsid w:val="009F22CD"/>
    <w:rsid w:val="00A56156"/>
    <w:rsid w:val="00A6058F"/>
    <w:rsid w:val="00A76D18"/>
    <w:rsid w:val="00A847FD"/>
    <w:rsid w:val="00B22DA3"/>
    <w:rsid w:val="00B93C8D"/>
    <w:rsid w:val="00BB2696"/>
    <w:rsid w:val="00BD5FF6"/>
    <w:rsid w:val="00BF53DE"/>
    <w:rsid w:val="00C0093D"/>
    <w:rsid w:val="00C1216C"/>
    <w:rsid w:val="00C2204C"/>
    <w:rsid w:val="00C27911"/>
    <w:rsid w:val="00C4205E"/>
    <w:rsid w:val="00C54C28"/>
    <w:rsid w:val="00C83C03"/>
    <w:rsid w:val="00D253F2"/>
    <w:rsid w:val="00D829AD"/>
    <w:rsid w:val="00DA0F93"/>
    <w:rsid w:val="00E1445B"/>
    <w:rsid w:val="00E14AE8"/>
    <w:rsid w:val="00E46377"/>
    <w:rsid w:val="00E54E44"/>
    <w:rsid w:val="00E56B3C"/>
    <w:rsid w:val="00E73C7E"/>
    <w:rsid w:val="00E9647E"/>
    <w:rsid w:val="00E967E4"/>
    <w:rsid w:val="00EA0774"/>
    <w:rsid w:val="00EA3494"/>
    <w:rsid w:val="00EC4462"/>
    <w:rsid w:val="00F05BB7"/>
    <w:rsid w:val="00F43337"/>
    <w:rsid w:val="00F44398"/>
    <w:rsid w:val="00F62AB2"/>
    <w:rsid w:val="00FB527A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E539A-275E-4B0E-9BBE-91949752F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6</cp:revision>
  <cp:lastPrinted>2018-09-28T06:33:00Z</cp:lastPrinted>
  <dcterms:created xsi:type="dcterms:W3CDTF">2020-04-22T13:18:00Z</dcterms:created>
  <dcterms:modified xsi:type="dcterms:W3CDTF">2020-04-24T07:43:00Z</dcterms:modified>
</cp:coreProperties>
</file>